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77777777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Skrytka ePUAP: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74EF160A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F157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AD26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325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AF5E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Mięso, wędliny oraz </w:t>
      </w:r>
      <w:r w:rsidR="009E2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AF5EE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rób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593FE" w14:textId="77777777" w:rsidR="001F4DB0" w:rsidRPr="00026CBE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26C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Należy wypełnić zapis właściwy dla danej części zamówienia, na którą składana jest oferta.</w:t>
      </w:r>
    </w:p>
    <w:p w14:paraId="718B73E0" w14:textId="77777777" w:rsidR="001F4DB0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CFB789" w14:textId="1A61B4B1" w:rsidR="00854C89" w:rsidRPr="00404FB9" w:rsidRDefault="00854C89" w:rsidP="00854C8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</w:rPr>
        <w:t>MIĘSO, W</w:t>
      </w:r>
      <w:r w:rsidR="00184FBC">
        <w:rPr>
          <w:rFonts w:ascii="Times New Roman" w:hAnsi="Times New Roman" w:cs="Times New Roman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DLINY</w:t>
      </w:r>
    </w:p>
    <w:p w14:paraId="19C0E7ED" w14:textId="0786D26F" w:rsidR="00854C89" w:rsidRPr="00404FB9" w:rsidRDefault="00854C89" w:rsidP="00854C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części I</w:t>
      </w:r>
      <w:r w:rsidR="00E562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188E2AF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2113249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766F8D0B" w14:textId="58EE45EA" w:rsidR="00854C89" w:rsidRPr="00404FB9" w:rsidRDefault="00854C89" w:rsidP="00854C89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4.</w:t>
      </w:r>
    </w:p>
    <w:p w14:paraId="3082D72F" w14:textId="77777777" w:rsidR="00854C89" w:rsidRDefault="00854C89" w:rsidP="00854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85E70A" w14:textId="5614099A" w:rsidR="00854C89" w:rsidRPr="00404FB9" w:rsidRDefault="00854C89" w:rsidP="00854C8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lastRenderedPageBreak/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404FB9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DRÓB</w:t>
      </w:r>
    </w:p>
    <w:p w14:paraId="79FD309D" w14:textId="6E875674" w:rsidR="00854C89" w:rsidRPr="00404FB9" w:rsidRDefault="00854C89" w:rsidP="00854C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części I</w:t>
      </w:r>
      <w:r w:rsidR="00E562E3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013EE9E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65A007ED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475CF41A" w14:textId="66BCF88C" w:rsidR="00854C89" w:rsidRPr="00404FB9" w:rsidRDefault="00854C89" w:rsidP="00854C89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5.</w:t>
      </w: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</w:t>
      </w:r>
    </w:p>
    <w:p w14:paraId="6585CDC4" w14:textId="6A835C1C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D2608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28428C09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7245B66" w:rsidR="000A3586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  <w:r w:rsidR="009E2B7E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A0B45E8" w14:textId="77777777" w:rsidR="009E2B7E" w:rsidRPr="00070034" w:rsidRDefault="009E2B7E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6AFB3CAF" w14:textId="77777777" w:rsidR="009E2B7E" w:rsidRDefault="009E2B7E" w:rsidP="009E2B7E">
      <w:pPr>
        <w:pStyle w:val="Akapitzlist"/>
        <w:keepNext/>
        <w:spacing w:after="0" w:line="240" w:lineRule="auto"/>
        <w:ind w:left="360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</w:p>
    <w:p w14:paraId="33FA7432" w14:textId="457F7E7D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Pzp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="009E2B7E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lastRenderedPageBreak/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4144E526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93016C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6108FD3D" w:rsidR="00070034" w:rsidRPr="009E2B7E" w:rsidRDefault="000A3586" w:rsidP="009E2B7E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B9BE16E" w14:textId="278DF83A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7623E757" w14:textId="77777777" w:rsidR="000A3586" w:rsidRPr="009E2B7E" w:rsidRDefault="000A3586" w:rsidP="009E2B7E">
      <w:pPr>
        <w:rPr>
          <w:rFonts w:ascii="Times New Roman" w:eastAsia="Calibri" w:hAnsi="Times New Roman" w:cs="Times New Roman"/>
          <w:sz w:val="24"/>
          <w:szCs w:val="24"/>
        </w:rPr>
      </w:pPr>
    </w:p>
    <w:p w14:paraId="5A6EDF27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lastRenderedPageBreak/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223F" w14:textId="77777777" w:rsidR="00722DF9" w:rsidRDefault="00722DF9" w:rsidP="000A3586">
      <w:pPr>
        <w:spacing w:after="0" w:line="240" w:lineRule="auto"/>
      </w:pPr>
      <w:r>
        <w:separator/>
      </w:r>
    </w:p>
  </w:endnote>
  <w:endnote w:type="continuationSeparator" w:id="0">
    <w:p w14:paraId="31F48BB6" w14:textId="77777777" w:rsidR="00722DF9" w:rsidRDefault="00722DF9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E8729" w14:textId="77777777" w:rsidR="00722DF9" w:rsidRDefault="00722DF9" w:rsidP="000A3586">
      <w:pPr>
        <w:spacing w:after="0" w:line="240" w:lineRule="auto"/>
      </w:pPr>
      <w:r>
        <w:separator/>
      </w:r>
    </w:p>
  </w:footnote>
  <w:footnote w:type="continuationSeparator" w:id="0">
    <w:p w14:paraId="75ACB500" w14:textId="77777777" w:rsidR="00722DF9" w:rsidRDefault="00722DF9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12E46"/>
    <w:rsid w:val="00031BBD"/>
    <w:rsid w:val="00070034"/>
    <w:rsid w:val="000755E7"/>
    <w:rsid w:val="000A3586"/>
    <w:rsid w:val="0010293C"/>
    <w:rsid w:val="00121D12"/>
    <w:rsid w:val="00184FBC"/>
    <w:rsid w:val="00191EEE"/>
    <w:rsid w:val="00194525"/>
    <w:rsid w:val="00197F1F"/>
    <w:rsid w:val="001B4820"/>
    <w:rsid w:val="001F4DB0"/>
    <w:rsid w:val="00245C0B"/>
    <w:rsid w:val="002906E5"/>
    <w:rsid w:val="002E29C1"/>
    <w:rsid w:val="00316C20"/>
    <w:rsid w:val="00325794"/>
    <w:rsid w:val="003A3BE6"/>
    <w:rsid w:val="003B2EB5"/>
    <w:rsid w:val="00433DFB"/>
    <w:rsid w:val="00496568"/>
    <w:rsid w:val="004C405E"/>
    <w:rsid w:val="005403CA"/>
    <w:rsid w:val="005C124E"/>
    <w:rsid w:val="005D668E"/>
    <w:rsid w:val="005D6A0E"/>
    <w:rsid w:val="006C6619"/>
    <w:rsid w:val="006F7E85"/>
    <w:rsid w:val="00722DF9"/>
    <w:rsid w:val="00854C89"/>
    <w:rsid w:val="0093016C"/>
    <w:rsid w:val="009512E4"/>
    <w:rsid w:val="009B18B1"/>
    <w:rsid w:val="009E2B7E"/>
    <w:rsid w:val="00A22097"/>
    <w:rsid w:val="00A5537C"/>
    <w:rsid w:val="00AD2608"/>
    <w:rsid w:val="00AF5EE8"/>
    <w:rsid w:val="00BA7582"/>
    <w:rsid w:val="00BD2C19"/>
    <w:rsid w:val="00BF0DC1"/>
    <w:rsid w:val="00C06FE0"/>
    <w:rsid w:val="00C10A0E"/>
    <w:rsid w:val="00C91014"/>
    <w:rsid w:val="00D665D3"/>
    <w:rsid w:val="00D828A1"/>
    <w:rsid w:val="00E144EA"/>
    <w:rsid w:val="00E562E3"/>
    <w:rsid w:val="00E747F9"/>
    <w:rsid w:val="00E96341"/>
    <w:rsid w:val="00EA0D8F"/>
    <w:rsid w:val="00EB17BF"/>
    <w:rsid w:val="00F157CE"/>
    <w:rsid w:val="00F362D4"/>
    <w:rsid w:val="00F55DA6"/>
    <w:rsid w:val="00FD7798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9</cp:revision>
  <cp:lastPrinted>2025-05-29T09:25:00Z</cp:lastPrinted>
  <dcterms:created xsi:type="dcterms:W3CDTF">2025-05-28T10:30:00Z</dcterms:created>
  <dcterms:modified xsi:type="dcterms:W3CDTF">2025-11-17T11:52:00Z</dcterms:modified>
</cp:coreProperties>
</file>